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B6C885" w14:textId="77777777" w:rsidR="0037024E" w:rsidRPr="0037024E" w:rsidRDefault="0037024E" w:rsidP="0037024E">
      <w:pPr>
        <w:spacing w:line="360" w:lineRule="auto"/>
        <w:jc w:val="center"/>
        <w:rPr>
          <w:rFonts w:ascii="Times New Roman" w:hAnsi="Times New Roman" w:cs="Times New Roman"/>
          <w:b/>
          <w:sz w:val="24"/>
          <w:szCs w:val="24"/>
        </w:rPr>
      </w:pPr>
      <w:r w:rsidRPr="0037024E">
        <w:rPr>
          <w:rFonts w:ascii="Times New Roman" w:hAnsi="Times New Roman" w:cs="Times New Roman"/>
          <w:b/>
          <w:sz w:val="24"/>
          <w:szCs w:val="24"/>
        </w:rPr>
        <w:t>Izvještaj CEZANE o naučno-istraživačkoj aktivnosti KCCG</w:t>
      </w:r>
      <w:r w:rsidR="006D5915">
        <w:rPr>
          <w:rFonts w:ascii="Times New Roman" w:hAnsi="Times New Roman" w:cs="Times New Roman"/>
          <w:b/>
          <w:sz w:val="24"/>
          <w:szCs w:val="24"/>
        </w:rPr>
        <w:t xml:space="preserve"> – oktobar 2025. </w:t>
      </w:r>
    </w:p>
    <w:p w14:paraId="16374F6A" w14:textId="77777777" w:rsidR="00C96653" w:rsidRDefault="00C96653" w:rsidP="0037024E">
      <w:pPr>
        <w:spacing w:line="360" w:lineRule="auto"/>
        <w:jc w:val="both"/>
        <w:rPr>
          <w:rFonts w:ascii="Times New Roman" w:hAnsi="Times New Roman" w:cs="Times New Roman"/>
          <w:sz w:val="24"/>
          <w:szCs w:val="24"/>
        </w:rPr>
      </w:pPr>
    </w:p>
    <w:p w14:paraId="62EE6437" w14:textId="77777777" w:rsidR="006D5915" w:rsidRDefault="0037024E" w:rsidP="00C96653">
      <w:pPr>
        <w:spacing w:line="360" w:lineRule="auto"/>
        <w:jc w:val="both"/>
        <w:rPr>
          <w:rFonts w:ascii="Times New Roman" w:hAnsi="Times New Roman" w:cs="Times New Roman"/>
          <w:sz w:val="24"/>
          <w:szCs w:val="24"/>
        </w:rPr>
      </w:pPr>
      <w:r w:rsidRPr="0037024E">
        <w:rPr>
          <w:rFonts w:ascii="Times New Roman" w:hAnsi="Times New Roman" w:cs="Times New Roman"/>
          <w:sz w:val="24"/>
          <w:szCs w:val="24"/>
        </w:rPr>
        <w:t>Na osnovu postojećih podataka Centra za nauku, u KCCG se trenutno sp</w:t>
      </w:r>
      <w:r w:rsidR="00F270E1">
        <w:rPr>
          <w:rFonts w:ascii="Times New Roman" w:hAnsi="Times New Roman" w:cs="Times New Roman"/>
          <w:sz w:val="24"/>
          <w:szCs w:val="24"/>
        </w:rPr>
        <w:t xml:space="preserve">rovodi </w:t>
      </w:r>
      <w:r w:rsidR="00F270E1" w:rsidRPr="00795E3A">
        <w:rPr>
          <w:rFonts w:ascii="Times New Roman" w:hAnsi="Times New Roman" w:cs="Times New Roman"/>
          <w:b/>
          <w:bCs/>
          <w:sz w:val="24"/>
          <w:szCs w:val="24"/>
        </w:rPr>
        <w:t>12 kliničkih studija i 13</w:t>
      </w:r>
      <w:r w:rsidRPr="00795E3A">
        <w:rPr>
          <w:rFonts w:ascii="Times New Roman" w:hAnsi="Times New Roman" w:cs="Times New Roman"/>
          <w:b/>
          <w:bCs/>
          <w:sz w:val="24"/>
          <w:szCs w:val="24"/>
        </w:rPr>
        <w:t xml:space="preserve"> naučnoistraživačkih projekata iz različ</w:t>
      </w:r>
      <w:r w:rsidR="00F270E1" w:rsidRPr="00795E3A">
        <w:rPr>
          <w:rFonts w:ascii="Times New Roman" w:hAnsi="Times New Roman" w:cs="Times New Roman"/>
          <w:b/>
          <w:bCs/>
          <w:sz w:val="24"/>
          <w:szCs w:val="24"/>
        </w:rPr>
        <w:t>itih oblasti medicine, od toga 8</w:t>
      </w:r>
      <w:r w:rsidRPr="00795E3A">
        <w:rPr>
          <w:rFonts w:ascii="Times New Roman" w:hAnsi="Times New Roman" w:cs="Times New Roman"/>
          <w:b/>
          <w:bCs/>
          <w:sz w:val="24"/>
          <w:szCs w:val="24"/>
        </w:rPr>
        <w:t xml:space="preserve"> </w:t>
      </w:r>
      <w:r w:rsidR="00F270E1" w:rsidRPr="00795E3A">
        <w:rPr>
          <w:rFonts w:ascii="Times New Roman" w:hAnsi="Times New Roman" w:cs="Times New Roman"/>
          <w:b/>
          <w:bCs/>
          <w:sz w:val="24"/>
          <w:szCs w:val="24"/>
        </w:rPr>
        <w:t xml:space="preserve">aktivnih </w:t>
      </w:r>
      <w:r w:rsidRPr="00795E3A">
        <w:rPr>
          <w:rFonts w:ascii="Times New Roman" w:hAnsi="Times New Roman" w:cs="Times New Roman"/>
          <w:b/>
          <w:bCs/>
          <w:sz w:val="24"/>
          <w:szCs w:val="24"/>
        </w:rPr>
        <w:t>COST akcija</w:t>
      </w:r>
      <w:r w:rsidRPr="0037024E">
        <w:rPr>
          <w:rFonts w:ascii="Times New Roman" w:hAnsi="Times New Roman" w:cs="Times New Roman"/>
          <w:sz w:val="24"/>
          <w:szCs w:val="24"/>
        </w:rPr>
        <w:t xml:space="preserve">. </w:t>
      </w:r>
      <w:r w:rsidR="00A21B88">
        <w:rPr>
          <w:rFonts w:ascii="Times New Roman" w:hAnsi="Times New Roman" w:cs="Times New Roman"/>
          <w:sz w:val="24"/>
          <w:szCs w:val="24"/>
        </w:rPr>
        <w:t>U toku je</w:t>
      </w:r>
      <w:r w:rsidR="006D5915">
        <w:rPr>
          <w:rFonts w:ascii="Times New Roman" w:hAnsi="Times New Roman" w:cs="Times New Roman"/>
          <w:sz w:val="24"/>
          <w:szCs w:val="24"/>
        </w:rPr>
        <w:t xml:space="preserve"> </w:t>
      </w:r>
      <w:r w:rsidR="00A21B88">
        <w:rPr>
          <w:rFonts w:ascii="Times New Roman" w:hAnsi="Times New Roman" w:cs="Times New Roman"/>
          <w:sz w:val="24"/>
          <w:szCs w:val="24"/>
        </w:rPr>
        <w:t xml:space="preserve">i </w:t>
      </w:r>
      <w:r w:rsidRPr="0037024E">
        <w:rPr>
          <w:rFonts w:ascii="Times New Roman" w:hAnsi="Times New Roman" w:cs="Times New Roman"/>
          <w:sz w:val="24"/>
          <w:szCs w:val="24"/>
        </w:rPr>
        <w:t xml:space="preserve">jedna prijava KCCG kao vodeće ustanove u okviru Horizont Evropa programa, i još 3 gdje se KCCG pojavljuje kao partnerska institucija unutar istog programa. </w:t>
      </w:r>
    </w:p>
    <w:p w14:paraId="6E877038" w14:textId="77777777" w:rsidR="006D5915" w:rsidRDefault="0037024E" w:rsidP="00C96653">
      <w:pPr>
        <w:spacing w:line="360" w:lineRule="auto"/>
        <w:jc w:val="both"/>
        <w:rPr>
          <w:rFonts w:ascii="Times New Roman" w:hAnsi="Times New Roman" w:cs="Times New Roman"/>
          <w:sz w:val="24"/>
          <w:szCs w:val="24"/>
        </w:rPr>
      </w:pPr>
      <w:r w:rsidRPr="0037024E">
        <w:rPr>
          <w:rFonts w:ascii="Times New Roman" w:hAnsi="Times New Roman" w:cs="Times New Roman"/>
          <w:sz w:val="24"/>
          <w:szCs w:val="24"/>
        </w:rPr>
        <w:t xml:space="preserve">Centar za nauku jednom godišnje, u tekućoj godini, na svojoj internet stranici ažurira i objavljuje relevantne naučnoistraživačke radove zaposlenih. </w:t>
      </w:r>
      <w:r w:rsidRPr="00795E3A">
        <w:rPr>
          <w:rFonts w:ascii="Times New Roman" w:hAnsi="Times New Roman" w:cs="Times New Roman"/>
          <w:b/>
          <w:bCs/>
          <w:sz w:val="24"/>
          <w:szCs w:val="24"/>
        </w:rPr>
        <w:t>Broj i struktura naučnoistraživačkih radova za doktore iz oblasti medicine, stomatologije i farmacije sa afilijacijom KCCG za 2024. godinu bila je sljedeća: 119 radova objavljenih na SCI/SCIE listi (Q1-Q4 kategorija), kao i 11 radova u Scopus citatnoj bazi</w:t>
      </w:r>
      <w:r w:rsidRPr="0037024E">
        <w:rPr>
          <w:rFonts w:ascii="Times New Roman" w:hAnsi="Times New Roman" w:cs="Times New Roman"/>
          <w:sz w:val="24"/>
          <w:szCs w:val="24"/>
        </w:rPr>
        <w:t xml:space="preserve">.  </w:t>
      </w:r>
      <w:r w:rsidR="006D5915">
        <w:rPr>
          <w:rFonts w:ascii="Times New Roman" w:hAnsi="Times New Roman" w:cs="Times New Roman"/>
          <w:sz w:val="24"/>
          <w:szCs w:val="24"/>
        </w:rPr>
        <w:t xml:space="preserve">U toku je notiranje publikovanih radova iz 2025. godine. </w:t>
      </w:r>
    </w:p>
    <w:p w14:paraId="5CE90961" w14:textId="77777777" w:rsidR="0037024E" w:rsidRPr="0037024E" w:rsidRDefault="006D01BE" w:rsidP="00C96653">
      <w:pPr>
        <w:spacing w:line="360" w:lineRule="auto"/>
        <w:jc w:val="both"/>
        <w:rPr>
          <w:rFonts w:ascii="Times New Roman" w:hAnsi="Times New Roman" w:cs="Times New Roman"/>
          <w:sz w:val="24"/>
          <w:szCs w:val="24"/>
        </w:rPr>
      </w:pPr>
      <w:r w:rsidRPr="006D01BE">
        <w:rPr>
          <w:rFonts w:ascii="Times New Roman" w:hAnsi="Times New Roman" w:cs="Times New Roman"/>
          <w:sz w:val="24"/>
          <w:szCs w:val="24"/>
        </w:rPr>
        <w:t xml:space="preserve">Naša ustanova posebno ulaže u razvoj ljudskih resursa kroz obezbjeđivanje pristupa najnovijim istraživačkim radovima iz oblasti biomedicine. U skladu sa tim, KCCG je od 2025. godine obnovio </w:t>
      </w:r>
      <w:r w:rsidRPr="00795E3A">
        <w:rPr>
          <w:rFonts w:ascii="Times New Roman" w:hAnsi="Times New Roman" w:cs="Times New Roman"/>
          <w:b/>
          <w:bCs/>
          <w:sz w:val="24"/>
          <w:szCs w:val="24"/>
        </w:rPr>
        <w:t>pretplatu na jednu od renomiranih EBSCO naučnih baza – Medline with Full Text, koja omogućava pristup zaposlenima naučnim publikacijama in extenso, iz 826 biomedicinskih časopisa.</w:t>
      </w:r>
      <w:r w:rsidRPr="006D01BE">
        <w:rPr>
          <w:rFonts w:ascii="Times New Roman" w:hAnsi="Times New Roman" w:cs="Times New Roman"/>
          <w:sz w:val="24"/>
          <w:szCs w:val="24"/>
        </w:rPr>
        <w:t xml:space="preserve"> Ovo predstavlja značajan korak ka unapređenju stručnog ali i naučnog usavršavanja zaposlenih i podizanju kvaliteta zdravstvene zaštite zasnovane na dokazima.</w:t>
      </w:r>
    </w:p>
    <w:p w14:paraId="7319C3F3" w14:textId="44B3C0D2" w:rsidR="0037024E" w:rsidRPr="00AC260B" w:rsidRDefault="0037024E" w:rsidP="0037024E">
      <w:pPr>
        <w:spacing w:line="360" w:lineRule="auto"/>
        <w:jc w:val="both"/>
        <w:rPr>
          <w:rFonts w:ascii="Times New Roman" w:hAnsi="Times New Roman" w:cs="Times New Roman"/>
          <w:sz w:val="24"/>
          <w:szCs w:val="24"/>
        </w:rPr>
      </w:pPr>
      <w:r w:rsidRPr="00AC260B">
        <w:rPr>
          <w:rFonts w:ascii="Times New Roman" w:hAnsi="Times New Roman" w:cs="Times New Roman"/>
          <w:sz w:val="24"/>
          <w:szCs w:val="24"/>
        </w:rPr>
        <w:t xml:space="preserve">Jedno od značajnijih iskoraka KCCG u oblasti jačanja naučno-istraživačkog kapaciteta, jeste </w:t>
      </w:r>
      <w:r w:rsidR="00AC260B">
        <w:rPr>
          <w:rFonts w:ascii="Times New Roman" w:hAnsi="Times New Roman" w:cs="Times New Roman"/>
          <w:sz w:val="24"/>
          <w:szCs w:val="24"/>
        </w:rPr>
        <w:t>pridruživanje</w:t>
      </w:r>
      <w:r w:rsidRPr="00AC260B">
        <w:rPr>
          <w:rFonts w:ascii="Times New Roman" w:hAnsi="Times New Roman" w:cs="Times New Roman"/>
          <w:sz w:val="24"/>
          <w:szCs w:val="24"/>
        </w:rPr>
        <w:t xml:space="preserve"> </w:t>
      </w:r>
      <w:r w:rsidR="00AC260B">
        <w:rPr>
          <w:rFonts w:ascii="Times New Roman" w:hAnsi="Times New Roman" w:cs="Times New Roman"/>
          <w:sz w:val="24"/>
          <w:szCs w:val="24"/>
        </w:rPr>
        <w:t xml:space="preserve">naše ustanove </w:t>
      </w:r>
      <w:r w:rsidRPr="00AC260B">
        <w:rPr>
          <w:rFonts w:ascii="Times New Roman" w:hAnsi="Times New Roman" w:cs="Times New Roman"/>
          <w:sz w:val="24"/>
          <w:szCs w:val="24"/>
        </w:rPr>
        <w:t>EHDEN mreži (European H</w:t>
      </w:r>
      <w:r w:rsidR="00AC260B">
        <w:rPr>
          <w:rFonts w:ascii="Times New Roman" w:hAnsi="Times New Roman" w:cs="Times New Roman"/>
          <w:sz w:val="24"/>
          <w:szCs w:val="24"/>
        </w:rPr>
        <w:t xml:space="preserve">ealth Data &amp; Evidence Network). </w:t>
      </w:r>
      <w:r w:rsidRPr="00AC260B">
        <w:rPr>
          <w:rFonts w:ascii="Times New Roman" w:hAnsi="Times New Roman" w:cs="Times New Roman"/>
          <w:sz w:val="24"/>
          <w:szCs w:val="24"/>
        </w:rPr>
        <w:t xml:space="preserve">EHDEN je mreža koja do ovog trenutka obuhvata 25 partnerskih institucija iz ukupno 12 zemalja, sa sjedištem u Holandiji. EHDEN putem informatičke mreže omogućava korišćenje tzv. „real world </w:t>
      </w:r>
      <w:proofErr w:type="gramStart"/>
      <w:r w:rsidRPr="00AC260B">
        <w:rPr>
          <w:rFonts w:ascii="Times New Roman" w:hAnsi="Times New Roman" w:cs="Times New Roman"/>
          <w:sz w:val="24"/>
          <w:szCs w:val="24"/>
        </w:rPr>
        <w:t>data“ –</w:t>
      </w:r>
      <w:proofErr w:type="gramEnd"/>
      <w:r w:rsidRPr="00AC260B">
        <w:rPr>
          <w:rFonts w:ascii="Times New Roman" w:hAnsi="Times New Roman" w:cs="Times New Roman"/>
          <w:sz w:val="24"/>
          <w:szCs w:val="24"/>
        </w:rPr>
        <w:t xml:space="preserve"> podataka prikupljenih iz stvarnog okruženja. Kroz informatičku infrastrukturu i zajednički standard, članice EHDEN mreže mogu efikasno sarađivati na međunarodnim istraživanjima, uz poštovanje stroge zaštite pr</w:t>
      </w:r>
      <w:r w:rsidR="00AC260B">
        <w:rPr>
          <w:rFonts w:ascii="Times New Roman" w:hAnsi="Times New Roman" w:cs="Times New Roman"/>
          <w:sz w:val="24"/>
          <w:szCs w:val="24"/>
        </w:rPr>
        <w:t>ivatnosti podataka. U toku su intenzivni napori i multidisciplinarni pregovori, da formalno priključenje ovoj mreži zaživi u realn</w:t>
      </w:r>
      <w:r w:rsidR="003A6C9C">
        <w:rPr>
          <w:rFonts w:ascii="Times New Roman" w:hAnsi="Times New Roman" w:cs="Times New Roman"/>
          <w:sz w:val="24"/>
          <w:szCs w:val="24"/>
        </w:rPr>
        <w:t>osti, putem softverske nadgradnje postojećeg bolničkog informacionog sistema Heliant</w:t>
      </w:r>
      <w:r w:rsidR="003A6C9C">
        <w:rPr>
          <w:rFonts w:ascii="Century Gothic" w:hAnsi="Century Gothic" w:cs="Times New Roman"/>
          <w:sz w:val="24"/>
          <w:szCs w:val="24"/>
        </w:rPr>
        <w:t>®</w:t>
      </w:r>
      <w:r w:rsidR="00505F0A">
        <w:rPr>
          <w:rFonts w:ascii="Century Gothic" w:hAnsi="Century Gothic" w:cs="Times New Roman"/>
          <w:sz w:val="24"/>
          <w:szCs w:val="24"/>
        </w:rPr>
        <w:t>.</w:t>
      </w:r>
      <w:r w:rsidR="003A6C9C">
        <w:rPr>
          <w:rFonts w:ascii="Times New Roman" w:hAnsi="Times New Roman" w:cs="Times New Roman"/>
          <w:sz w:val="24"/>
          <w:szCs w:val="24"/>
        </w:rPr>
        <w:t xml:space="preserve"> </w:t>
      </w:r>
    </w:p>
    <w:p w14:paraId="3E7F28D4" w14:textId="77777777" w:rsidR="0037024E" w:rsidRPr="0037024E" w:rsidRDefault="0037024E" w:rsidP="0037024E">
      <w:pPr>
        <w:spacing w:line="360" w:lineRule="auto"/>
        <w:jc w:val="both"/>
        <w:rPr>
          <w:rFonts w:ascii="Times New Roman" w:hAnsi="Times New Roman" w:cs="Times New Roman"/>
          <w:sz w:val="24"/>
          <w:szCs w:val="24"/>
        </w:rPr>
      </w:pPr>
      <w:r w:rsidRPr="0037024E">
        <w:rPr>
          <w:rFonts w:ascii="Times New Roman" w:hAnsi="Times New Roman" w:cs="Times New Roman"/>
          <w:sz w:val="24"/>
          <w:szCs w:val="24"/>
        </w:rPr>
        <w:t xml:space="preserve">Od 2025. godine, </w:t>
      </w:r>
      <w:r w:rsidRPr="00795E3A">
        <w:rPr>
          <w:rFonts w:ascii="Times New Roman" w:hAnsi="Times New Roman" w:cs="Times New Roman"/>
          <w:b/>
          <w:bCs/>
          <w:sz w:val="24"/>
          <w:szCs w:val="24"/>
        </w:rPr>
        <w:t xml:space="preserve">KCCG zvanično je postao član INNODIA (Innovative Approach towards Understanding and Arresting Type 1 Diabetes) </w:t>
      </w:r>
      <w:r w:rsidRPr="0037024E">
        <w:rPr>
          <w:rFonts w:ascii="Times New Roman" w:hAnsi="Times New Roman" w:cs="Times New Roman"/>
          <w:sz w:val="24"/>
          <w:szCs w:val="24"/>
        </w:rPr>
        <w:t xml:space="preserve">prestižne međunarodne i ujedno najveće evropske istraživačke mreže posvećene unapređenju razumijevanja, prevencije i liječenja </w:t>
      </w:r>
      <w:r w:rsidRPr="0037024E">
        <w:rPr>
          <w:rFonts w:ascii="Times New Roman" w:hAnsi="Times New Roman" w:cs="Times New Roman"/>
          <w:sz w:val="24"/>
          <w:szCs w:val="24"/>
        </w:rPr>
        <w:lastRenderedPageBreak/>
        <w:t xml:space="preserve">dijabetesa tipa 1, čime je KCCG omogućeno učešće u visokokvalitetnim kliničkim ispitivanjima, kao i primjenu standardizovanih istraživačkih protokola. </w:t>
      </w:r>
    </w:p>
    <w:p w14:paraId="2F4E280E" w14:textId="77777777" w:rsidR="0037024E" w:rsidRPr="0037024E" w:rsidRDefault="0037024E" w:rsidP="0037024E">
      <w:pPr>
        <w:spacing w:line="360" w:lineRule="auto"/>
        <w:jc w:val="both"/>
        <w:rPr>
          <w:rFonts w:ascii="Times New Roman" w:hAnsi="Times New Roman" w:cs="Times New Roman"/>
          <w:sz w:val="24"/>
          <w:szCs w:val="24"/>
        </w:rPr>
      </w:pPr>
      <w:r w:rsidRPr="0037024E">
        <w:rPr>
          <w:rFonts w:ascii="Times New Roman" w:hAnsi="Times New Roman" w:cs="Times New Roman"/>
          <w:sz w:val="24"/>
          <w:szCs w:val="24"/>
        </w:rPr>
        <w:t xml:space="preserve">Kada je u pitanju naučnoistraživačka djelatnost, KCCG u potpunosti slijedi Strategiju naučnoistraživačke djelatnosti Crne Gore 2024-2028 (u daljem tekstu Strategija) koju je donijelo Ministarstvo prosvjete, nauke i inovacija Crne Gore (MPNI). Na toj osnovi, slijedeći važeći Zakonodavni okvir za sprovođenje naučnoistraživačke djelatnosti u Crnoj Gori, na prvom mjestu Zakon o naučnoistraživačkoj djelatnosti („Službeni list Crne Gore”, br. 80/10, 40/11, 57/14 i 82/20) 41 koji uređuje organizaciju, uslove i način finansiranja naučnoistraživačke djelatnosti i druga pitanja od značaja za obavljanje ove djelatnosti, na sjednici Odbora direktora KCCG održanoj dana </w:t>
      </w:r>
      <w:r w:rsidRPr="00795E3A">
        <w:rPr>
          <w:rFonts w:ascii="Times New Roman" w:hAnsi="Times New Roman" w:cs="Times New Roman"/>
          <w:b/>
          <w:bCs/>
          <w:sz w:val="24"/>
          <w:szCs w:val="24"/>
        </w:rPr>
        <w:t>16.06.2025. godine usvojen je Pravilnik o stručnom usavršavanju i naučnoistraživačkoj djelatnosti, inovirani, modernizovani pravni akt koji za cilj ima usklađenost sa zakonskim okvirom za visoko obrazovanje</w:t>
      </w:r>
      <w:r w:rsidRPr="0037024E">
        <w:rPr>
          <w:rFonts w:ascii="Times New Roman" w:hAnsi="Times New Roman" w:cs="Times New Roman"/>
          <w:sz w:val="24"/>
          <w:szCs w:val="24"/>
        </w:rPr>
        <w:t xml:space="preserve">, kao i uspješniji odgovor glavnim strateškim ciljevima usvojene Strategije a to su: </w:t>
      </w:r>
    </w:p>
    <w:p w14:paraId="64636F29" w14:textId="77777777" w:rsidR="0037024E" w:rsidRPr="0037024E" w:rsidRDefault="0037024E" w:rsidP="00795E3A">
      <w:pPr>
        <w:spacing w:line="360" w:lineRule="auto"/>
        <w:ind w:left="720"/>
        <w:jc w:val="both"/>
        <w:rPr>
          <w:rFonts w:ascii="Times New Roman" w:hAnsi="Times New Roman" w:cs="Times New Roman"/>
          <w:sz w:val="24"/>
          <w:szCs w:val="24"/>
        </w:rPr>
      </w:pPr>
      <w:r w:rsidRPr="0037024E">
        <w:rPr>
          <w:rFonts w:ascii="Times New Roman" w:hAnsi="Times New Roman" w:cs="Times New Roman"/>
          <w:sz w:val="24"/>
          <w:szCs w:val="24"/>
        </w:rPr>
        <w:t>- poboljšanje okvirnih uslova za funkcionisanje naučnoistraživačke djelatnosti u Crnoj Gori;</w:t>
      </w:r>
    </w:p>
    <w:p w14:paraId="55AC5C13" w14:textId="77777777" w:rsidR="0037024E" w:rsidRPr="0037024E" w:rsidRDefault="0037024E" w:rsidP="00795E3A">
      <w:pPr>
        <w:spacing w:line="360" w:lineRule="auto"/>
        <w:ind w:left="720"/>
        <w:jc w:val="both"/>
        <w:rPr>
          <w:rFonts w:ascii="Times New Roman" w:hAnsi="Times New Roman" w:cs="Times New Roman"/>
          <w:sz w:val="24"/>
          <w:szCs w:val="24"/>
        </w:rPr>
      </w:pPr>
      <w:r w:rsidRPr="0037024E">
        <w:rPr>
          <w:rFonts w:ascii="Times New Roman" w:hAnsi="Times New Roman" w:cs="Times New Roman"/>
          <w:sz w:val="24"/>
          <w:szCs w:val="24"/>
        </w:rPr>
        <w:t>- jačanje ljudskih resursa i institucionalnih kapaciteta u oblasti nauke i istraživanja; i</w:t>
      </w:r>
    </w:p>
    <w:p w14:paraId="5055191F" w14:textId="77777777" w:rsidR="0037024E" w:rsidRPr="0037024E" w:rsidRDefault="0037024E" w:rsidP="00795E3A">
      <w:pPr>
        <w:spacing w:line="360" w:lineRule="auto"/>
        <w:ind w:left="720"/>
        <w:jc w:val="both"/>
        <w:rPr>
          <w:rFonts w:ascii="Times New Roman" w:hAnsi="Times New Roman" w:cs="Times New Roman"/>
          <w:sz w:val="24"/>
          <w:szCs w:val="24"/>
        </w:rPr>
      </w:pPr>
      <w:r w:rsidRPr="0037024E">
        <w:rPr>
          <w:rFonts w:ascii="Times New Roman" w:hAnsi="Times New Roman" w:cs="Times New Roman"/>
          <w:sz w:val="24"/>
          <w:szCs w:val="24"/>
        </w:rPr>
        <w:t>- snaženje međunarodne saradnje u nauci i istraživanjima.</w:t>
      </w:r>
    </w:p>
    <w:p w14:paraId="6BB19A64" w14:textId="77777777" w:rsidR="0037024E" w:rsidRPr="00795E3A" w:rsidRDefault="0037024E" w:rsidP="0037024E">
      <w:pPr>
        <w:spacing w:line="360" w:lineRule="auto"/>
        <w:jc w:val="both"/>
        <w:rPr>
          <w:rFonts w:ascii="Times New Roman" w:hAnsi="Times New Roman" w:cs="Times New Roman"/>
          <w:b/>
          <w:bCs/>
          <w:sz w:val="24"/>
          <w:szCs w:val="24"/>
        </w:rPr>
      </w:pPr>
      <w:r w:rsidRPr="0037024E">
        <w:rPr>
          <w:rFonts w:ascii="Times New Roman" w:hAnsi="Times New Roman" w:cs="Times New Roman"/>
          <w:sz w:val="24"/>
          <w:szCs w:val="24"/>
        </w:rPr>
        <w:t xml:space="preserve">Napori i rezultati KCCG u oblasti jačanja naučnoistraživačke djelatnosti mogu se sagledati kroz odgovor na preporuke Strategije, a naročito u dijelu jačanja međunarodne saradnje i umrežavanja kao i pristupa međunarodnim istraživačkim infrastrukturama. Naime, vođeni činjenicom da je Crna Gora po osnovu Međunarodnog sporazuma pristupila EU Okvirnom programu za istraživanja i inovacije „Horizont </w:t>
      </w:r>
      <w:proofErr w:type="gramStart"/>
      <w:r w:rsidRPr="0037024E">
        <w:rPr>
          <w:rFonts w:ascii="Times New Roman" w:hAnsi="Times New Roman" w:cs="Times New Roman"/>
          <w:sz w:val="24"/>
          <w:szCs w:val="24"/>
        </w:rPr>
        <w:t>Evropa“ u</w:t>
      </w:r>
      <w:proofErr w:type="gramEnd"/>
      <w:r w:rsidRPr="0037024E">
        <w:rPr>
          <w:rFonts w:ascii="Times New Roman" w:hAnsi="Times New Roman" w:cs="Times New Roman"/>
          <w:sz w:val="24"/>
          <w:szCs w:val="24"/>
        </w:rPr>
        <w:t xml:space="preserve"> decembru 2021. godine, čime se otvorila mogućnost korišćenja sredstava iz EU fondova za nauku i inovacije, </w:t>
      </w:r>
      <w:r w:rsidRPr="00795E3A">
        <w:rPr>
          <w:rFonts w:ascii="Times New Roman" w:hAnsi="Times New Roman" w:cs="Times New Roman"/>
          <w:b/>
          <w:bCs/>
          <w:sz w:val="24"/>
          <w:szCs w:val="24"/>
        </w:rPr>
        <w:t>KCCG je preduzeo niz aktivnosti u cilju aktivnijeg učešća u Horizont Evropa programu</w:t>
      </w:r>
      <w:r w:rsidRPr="0037024E">
        <w:rPr>
          <w:rFonts w:ascii="Times New Roman" w:hAnsi="Times New Roman" w:cs="Times New Roman"/>
          <w:sz w:val="24"/>
          <w:szCs w:val="24"/>
        </w:rPr>
        <w:t xml:space="preserve">. </w:t>
      </w:r>
      <w:r w:rsidR="006D5915" w:rsidRPr="00795E3A">
        <w:rPr>
          <w:rFonts w:ascii="Times New Roman" w:hAnsi="Times New Roman" w:cs="Times New Roman"/>
          <w:b/>
          <w:bCs/>
          <w:sz w:val="24"/>
          <w:szCs w:val="24"/>
        </w:rPr>
        <w:t>Na</w:t>
      </w:r>
      <w:r w:rsidRPr="00795E3A">
        <w:rPr>
          <w:rFonts w:ascii="Times New Roman" w:hAnsi="Times New Roman" w:cs="Times New Roman"/>
          <w:b/>
          <w:bCs/>
          <w:sz w:val="24"/>
          <w:szCs w:val="24"/>
        </w:rPr>
        <w:t xml:space="preserve"> poziv MPNI, KCCG</w:t>
      </w:r>
      <w:r w:rsidRPr="0037024E">
        <w:rPr>
          <w:rFonts w:ascii="Times New Roman" w:hAnsi="Times New Roman" w:cs="Times New Roman"/>
          <w:sz w:val="24"/>
          <w:szCs w:val="24"/>
        </w:rPr>
        <w:t xml:space="preserve"> je delegirao dvije doktorice medicine, spec. psihijatrije,</w:t>
      </w:r>
      <w:r w:rsidR="006D5915">
        <w:rPr>
          <w:rFonts w:ascii="Times New Roman" w:hAnsi="Times New Roman" w:cs="Times New Roman"/>
          <w:sz w:val="24"/>
          <w:szCs w:val="24"/>
        </w:rPr>
        <w:t xml:space="preserve"> dr Teu Dakić i dr Tijanu Brandmajer, </w:t>
      </w:r>
      <w:r w:rsidRPr="0037024E">
        <w:rPr>
          <w:rFonts w:ascii="Times New Roman" w:hAnsi="Times New Roman" w:cs="Times New Roman"/>
          <w:sz w:val="24"/>
          <w:szCs w:val="24"/>
        </w:rPr>
        <w:t xml:space="preserve">da učestvuju u </w:t>
      </w:r>
      <w:r w:rsidR="006D5915" w:rsidRPr="00795E3A">
        <w:rPr>
          <w:rFonts w:ascii="Times New Roman" w:hAnsi="Times New Roman" w:cs="Times New Roman"/>
          <w:b/>
          <w:bCs/>
          <w:sz w:val="24"/>
          <w:szCs w:val="24"/>
        </w:rPr>
        <w:t>program</w:t>
      </w:r>
      <w:r w:rsidR="00A76048" w:rsidRPr="00795E3A">
        <w:rPr>
          <w:rFonts w:ascii="Times New Roman" w:hAnsi="Times New Roman" w:cs="Times New Roman"/>
          <w:b/>
          <w:bCs/>
          <w:sz w:val="24"/>
          <w:szCs w:val="24"/>
        </w:rPr>
        <w:t>u</w:t>
      </w:r>
      <w:r w:rsidR="006D5915" w:rsidRPr="00795E3A">
        <w:rPr>
          <w:rFonts w:ascii="Times New Roman" w:hAnsi="Times New Roman" w:cs="Times New Roman"/>
          <w:b/>
          <w:bCs/>
          <w:sz w:val="24"/>
          <w:szCs w:val="24"/>
        </w:rPr>
        <w:t xml:space="preserve"> Obuke</w:t>
      </w:r>
      <w:r w:rsidRPr="00795E3A">
        <w:rPr>
          <w:rFonts w:ascii="Times New Roman" w:hAnsi="Times New Roman" w:cs="Times New Roman"/>
          <w:b/>
          <w:bCs/>
          <w:sz w:val="24"/>
          <w:szCs w:val="24"/>
        </w:rPr>
        <w:t xml:space="preserve"> za pripremu i podnošenje projektnih predloga u okviru Horizont Evropa</w:t>
      </w:r>
      <w:r w:rsidR="006D5915">
        <w:rPr>
          <w:rFonts w:ascii="Times New Roman" w:hAnsi="Times New Roman" w:cs="Times New Roman"/>
          <w:sz w:val="24"/>
          <w:szCs w:val="24"/>
        </w:rPr>
        <w:t>,</w:t>
      </w:r>
      <w:r w:rsidRPr="0037024E">
        <w:rPr>
          <w:rFonts w:ascii="Times New Roman" w:hAnsi="Times New Roman" w:cs="Times New Roman"/>
          <w:sz w:val="24"/>
          <w:szCs w:val="24"/>
        </w:rPr>
        <w:t xml:space="preserve"> sa ciljem izrade projektne prijave iz oblasti mentalnog zdravlja, što prema Strategiji spada u prioritetne oblasti naučnoistraživačke djelatnosti do 2028. godine. Obuka je započela 29. maja 2025. </w:t>
      </w:r>
      <w:r>
        <w:rPr>
          <w:rFonts w:ascii="Times New Roman" w:hAnsi="Times New Roman" w:cs="Times New Roman"/>
          <w:sz w:val="24"/>
          <w:szCs w:val="24"/>
        </w:rPr>
        <w:t>g</w:t>
      </w:r>
      <w:r w:rsidRPr="0037024E">
        <w:rPr>
          <w:rFonts w:ascii="Times New Roman" w:hAnsi="Times New Roman" w:cs="Times New Roman"/>
          <w:sz w:val="24"/>
          <w:szCs w:val="24"/>
        </w:rPr>
        <w:t>od</w:t>
      </w:r>
      <w:r>
        <w:rPr>
          <w:rFonts w:ascii="Times New Roman" w:hAnsi="Times New Roman" w:cs="Times New Roman"/>
          <w:sz w:val="24"/>
          <w:szCs w:val="24"/>
        </w:rPr>
        <w:t>ine</w:t>
      </w:r>
      <w:r w:rsidR="00015281">
        <w:rPr>
          <w:rFonts w:ascii="Times New Roman" w:hAnsi="Times New Roman" w:cs="Times New Roman"/>
          <w:sz w:val="24"/>
          <w:szCs w:val="24"/>
        </w:rPr>
        <w:t>, i završena u septembru 2025. g</w:t>
      </w:r>
      <w:r>
        <w:rPr>
          <w:rFonts w:ascii="Times New Roman" w:hAnsi="Times New Roman" w:cs="Times New Roman"/>
          <w:sz w:val="24"/>
          <w:szCs w:val="24"/>
        </w:rPr>
        <w:t xml:space="preserve">odine. </w:t>
      </w:r>
      <w:r w:rsidRPr="0037024E">
        <w:rPr>
          <w:rFonts w:ascii="Times New Roman" w:hAnsi="Times New Roman" w:cs="Times New Roman"/>
          <w:sz w:val="24"/>
          <w:szCs w:val="24"/>
        </w:rPr>
        <w:t xml:space="preserve">Program je </w:t>
      </w:r>
      <w:r>
        <w:rPr>
          <w:rFonts w:ascii="Times New Roman" w:hAnsi="Times New Roman" w:cs="Times New Roman"/>
          <w:sz w:val="24"/>
          <w:szCs w:val="24"/>
        </w:rPr>
        <w:t xml:space="preserve">bio </w:t>
      </w:r>
      <w:r w:rsidRPr="0037024E">
        <w:rPr>
          <w:rFonts w:ascii="Times New Roman" w:hAnsi="Times New Roman" w:cs="Times New Roman"/>
          <w:sz w:val="24"/>
          <w:szCs w:val="24"/>
        </w:rPr>
        <w:t xml:space="preserve">od posebnog značaja jer </w:t>
      </w:r>
      <w:r>
        <w:rPr>
          <w:rFonts w:ascii="Times New Roman" w:hAnsi="Times New Roman" w:cs="Times New Roman"/>
          <w:sz w:val="24"/>
          <w:szCs w:val="24"/>
        </w:rPr>
        <w:t xml:space="preserve">je </w:t>
      </w:r>
      <w:r>
        <w:rPr>
          <w:rFonts w:ascii="Times New Roman" w:hAnsi="Times New Roman" w:cs="Times New Roman"/>
          <w:sz w:val="24"/>
          <w:szCs w:val="24"/>
        </w:rPr>
        <w:lastRenderedPageBreak/>
        <w:t>uključivao</w:t>
      </w:r>
      <w:r w:rsidRPr="0037024E">
        <w:rPr>
          <w:rFonts w:ascii="Times New Roman" w:hAnsi="Times New Roman" w:cs="Times New Roman"/>
          <w:sz w:val="24"/>
          <w:szCs w:val="24"/>
        </w:rPr>
        <w:t xml:space="preserve"> personalizovane sesije sa ekspertom koji </w:t>
      </w:r>
      <w:r>
        <w:rPr>
          <w:rFonts w:ascii="Times New Roman" w:hAnsi="Times New Roman" w:cs="Times New Roman"/>
          <w:sz w:val="24"/>
          <w:szCs w:val="24"/>
        </w:rPr>
        <w:t xml:space="preserve">je </w:t>
      </w:r>
      <w:r w:rsidRPr="0037024E">
        <w:rPr>
          <w:rFonts w:ascii="Times New Roman" w:hAnsi="Times New Roman" w:cs="Times New Roman"/>
          <w:sz w:val="24"/>
          <w:szCs w:val="24"/>
        </w:rPr>
        <w:t>prati</w:t>
      </w:r>
      <w:r>
        <w:rPr>
          <w:rFonts w:ascii="Times New Roman" w:hAnsi="Times New Roman" w:cs="Times New Roman"/>
          <w:sz w:val="24"/>
          <w:szCs w:val="24"/>
        </w:rPr>
        <w:t>o</w:t>
      </w:r>
      <w:r w:rsidRPr="0037024E">
        <w:rPr>
          <w:rFonts w:ascii="Times New Roman" w:hAnsi="Times New Roman" w:cs="Times New Roman"/>
          <w:sz w:val="24"/>
          <w:szCs w:val="24"/>
        </w:rPr>
        <w:t xml:space="preserve"> i usmjerava</w:t>
      </w:r>
      <w:r>
        <w:rPr>
          <w:rFonts w:ascii="Times New Roman" w:hAnsi="Times New Roman" w:cs="Times New Roman"/>
          <w:sz w:val="24"/>
          <w:szCs w:val="24"/>
        </w:rPr>
        <w:t>o</w:t>
      </w:r>
      <w:r w:rsidRPr="0037024E">
        <w:rPr>
          <w:rFonts w:ascii="Times New Roman" w:hAnsi="Times New Roman" w:cs="Times New Roman"/>
          <w:sz w:val="24"/>
          <w:szCs w:val="24"/>
        </w:rPr>
        <w:t xml:space="preserve"> razvoj projektnih prijava. Nakon završene obuke, </w:t>
      </w:r>
      <w:r w:rsidRPr="00795E3A">
        <w:rPr>
          <w:rFonts w:ascii="Times New Roman" w:hAnsi="Times New Roman" w:cs="Times New Roman"/>
          <w:b/>
          <w:bCs/>
          <w:sz w:val="24"/>
          <w:szCs w:val="24"/>
        </w:rPr>
        <w:t>KCCG se u septembru 2025. prijavio na poziv Horizont Evropa HORIZON-HLTH-2025-01, i prijavio projekat pod nazivom THRIVE- Trans affirming Health Researcgh and Innovative Care</w:t>
      </w:r>
      <w:r w:rsidR="00015281" w:rsidRPr="00795E3A">
        <w:rPr>
          <w:rFonts w:ascii="Times New Roman" w:hAnsi="Times New Roman" w:cs="Times New Roman"/>
          <w:b/>
          <w:bCs/>
          <w:sz w:val="24"/>
          <w:szCs w:val="24"/>
        </w:rPr>
        <w:t xml:space="preserve"> for Valued Equity, koordinatorka </w:t>
      </w:r>
      <w:r w:rsidRPr="00795E3A">
        <w:rPr>
          <w:rFonts w:ascii="Times New Roman" w:hAnsi="Times New Roman" w:cs="Times New Roman"/>
          <w:b/>
          <w:bCs/>
          <w:sz w:val="24"/>
          <w:szCs w:val="24"/>
        </w:rPr>
        <w:t>dr Tea Dakić, odgovor se očekuje u periodu do 6 mjeseci.</w:t>
      </w:r>
    </w:p>
    <w:p w14:paraId="177CF042" w14:textId="153FA4C5" w:rsidR="00015281" w:rsidRDefault="0037024E" w:rsidP="0037024E">
      <w:pPr>
        <w:spacing w:line="360" w:lineRule="auto"/>
        <w:jc w:val="both"/>
        <w:rPr>
          <w:rFonts w:ascii="Times New Roman" w:hAnsi="Times New Roman" w:cs="Times New Roman"/>
          <w:sz w:val="24"/>
          <w:szCs w:val="24"/>
        </w:rPr>
      </w:pPr>
      <w:r w:rsidRPr="0037024E">
        <w:rPr>
          <w:rFonts w:ascii="Times New Roman" w:hAnsi="Times New Roman" w:cs="Times New Roman"/>
          <w:sz w:val="24"/>
          <w:szCs w:val="24"/>
        </w:rPr>
        <w:t xml:space="preserve">Takođe, KCCG je uputio dopis Ministarstvu evropskih poslova, Ministarstvu prosvjete, nauke i inovacija, kao i Delegaciji Evropske unije u Crnoj Gori, tražeći ekspertsku i finansijsku podršku za izradu Plana rodne ravnopravnosti (Gender Equality Plan). Ovaj plan predstavlja neizostavan segment za apliciranje za programe EU finansiranja, kao što je upravo Horizont Evropa, te ima za cilj i jačanje institucionalne rodne ravnopravnosti. </w:t>
      </w:r>
      <w:r w:rsidR="00015281">
        <w:rPr>
          <w:rFonts w:ascii="Times New Roman" w:hAnsi="Times New Roman" w:cs="Times New Roman"/>
          <w:sz w:val="24"/>
          <w:szCs w:val="24"/>
        </w:rPr>
        <w:t xml:space="preserve">Podršku ovoj inicijativi </w:t>
      </w:r>
      <w:r w:rsidRPr="0037024E">
        <w:rPr>
          <w:rFonts w:ascii="Times New Roman" w:hAnsi="Times New Roman" w:cs="Times New Roman"/>
          <w:sz w:val="24"/>
          <w:szCs w:val="24"/>
        </w:rPr>
        <w:t xml:space="preserve">pružili su Ministarstvo evropskih poslova i Delegacija Evropske Unije, od kojih je posljednja uputila </w:t>
      </w:r>
      <w:r w:rsidR="00015281">
        <w:rPr>
          <w:rFonts w:ascii="Times New Roman" w:hAnsi="Times New Roman" w:cs="Times New Roman"/>
          <w:sz w:val="24"/>
          <w:szCs w:val="24"/>
        </w:rPr>
        <w:t xml:space="preserve">KCCG </w:t>
      </w:r>
      <w:r w:rsidRPr="0037024E">
        <w:rPr>
          <w:rFonts w:ascii="Times New Roman" w:hAnsi="Times New Roman" w:cs="Times New Roman"/>
          <w:sz w:val="24"/>
          <w:szCs w:val="24"/>
        </w:rPr>
        <w:t xml:space="preserve">na kancelariju UNDP. </w:t>
      </w:r>
      <w:r w:rsidR="003A2182">
        <w:rPr>
          <w:rFonts w:ascii="Times New Roman" w:hAnsi="Times New Roman" w:cs="Times New Roman"/>
          <w:sz w:val="24"/>
          <w:szCs w:val="24"/>
        </w:rPr>
        <w:t xml:space="preserve"> </w:t>
      </w:r>
      <w:r w:rsidRPr="00795E3A">
        <w:rPr>
          <w:rFonts w:ascii="Times New Roman" w:hAnsi="Times New Roman" w:cs="Times New Roman"/>
          <w:b/>
          <w:bCs/>
          <w:sz w:val="24"/>
          <w:szCs w:val="24"/>
        </w:rPr>
        <w:t>Sa predstavnicima UNDP održan je sastanak u Centru za nauku, 16. septembra 2025. god., na kojem je zaključeno da će UNDP pružiti ekspertsku pomoć prilikom izrade Plana rodne ravnopravnosti za našu ustanovu.</w:t>
      </w:r>
      <w:r w:rsidRPr="0037024E">
        <w:rPr>
          <w:rFonts w:ascii="Times New Roman" w:hAnsi="Times New Roman" w:cs="Times New Roman"/>
          <w:sz w:val="24"/>
          <w:szCs w:val="24"/>
        </w:rPr>
        <w:t xml:space="preserve"> </w:t>
      </w:r>
      <w:r w:rsidR="00795E3A">
        <w:rPr>
          <w:rFonts w:ascii="Times New Roman" w:hAnsi="Times New Roman" w:cs="Times New Roman"/>
          <w:sz w:val="24"/>
          <w:szCs w:val="24"/>
        </w:rPr>
        <w:t xml:space="preserve"> </w:t>
      </w:r>
      <w:r w:rsidRPr="0037024E">
        <w:rPr>
          <w:rFonts w:ascii="Times New Roman" w:hAnsi="Times New Roman" w:cs="Times New Roman"/>
          <w:sz w:val="24"/>
          <w:szCs w:val="24"/>
        </w:rPr>
        <w:t>Aktivnosti u tom pravcu su već započete, u smislu formiranja radne grupe KCCG za izradu Plana.</w:t>
      </w:r>
    </w:p>
    <w:p w14:paraId="2F19C641" w14:textId="77777777" w:rsidR="0037024E" w:rsidRPr="0037024E" w:rsidRDefault="0037024E" w:rsidP="00015281">
      <w:pPr>
        <w:spacing w:line="360" w:lineRule="auto"/>
        <w:jc w:val="both"/>
        <w:rPr>
          <w:rFonts w:ascii="Times New Roman" w:hAnsi="Times New Roman" w:cs="Times New Roman"/>
          <w:sz w:val="24"/>
          <w:szCs w:val="24"/>
        </w:rPr>
      </w:pPr>
      <w:r w:rsidRPr="0037024E">
        <w:rPr>
          <w:rFonts w:ascii="Times New Roman" w:hAnsi="Times New Roman" w:cs="Times New Roman"/>
          <w:sz w:val="24"/>
          <w:szCs w:val="24"/>
        </w:rPr>
        <w:t xml:space="preserve">Pored navedenog, </w:t>
      </w:r>
      <w:r w:rsidRPr="00795E3A">
        <w:rPr>
          <w:rFonts w:ascii="Times New Roman" w:hAnsi="Times New Roman" w:cs="Times New Roman"/>
          <w:b/>
          <w:bCs/>
          <w:sz w:val="24"/>
          <w:szCs w:val="24"/>
        </w:rPr>
        <w:t>KCCG vodi intenzivne pregovore sa zdravstvenim i naučnoistraživačkim ustanovama u Italiji, uz podršku Ministarstva zdravlja Crne Gore, sa ciljem uspostavljanja saradnje, između ostalog i u oblastima naučnoistraživačkog rada</w:t>
      </w:r>
      <w:r w:rsidRPr="0037024E">
        <w:rPr>
          <w:rFonts w:ascii="Times New Roman" w:hAnsi="Times New Roman" w:cs="Times New Roman"/>
          <w:sz w:val="24"/>
          <w:szCs w:val="24"/>
        </w:rPr>
        <w:t>, edukacije, mobilnosti istraživača, doktoranada i postoktoranada, kao i drugih vidova saradnje. Aktivni pregovori se vode s</w:t>
      </w:r>
      <w:r>
        <w:rPr>
          <w:rFonts w:ascii="Times New Roman" w:hAnsi="Times New Roman" w:cs="Times New Roman"/>
          <w:sz w:val="24"/>
          <w:szCs w:val="24"/>
        </w:rPr>
        <w:t>a:</w:t>
      </w:r>
    </w:p>
    <w:p w14:paraId="0AD780E3" w14:textId="77777777" w:rsidR="0037024E" w:rsidRPr="00015281" w:rsidRDefault="0037024E" w:rsidP="00015281">
      <w:pPr>
        <w:pStyle w:val="ListParagraph"/>
        <w:numPr>
          <w:ilvl w:val="0"/>
          <w:numId w:val="3"/>
        </w:numPr>
        <w:spacing w:line="360" w:lineRule="auto"/>
        <w:jc w:val="both"/>
        <w:rPr>
          <w:rFonts w:ascii="Times New Roman" w:hAnsi="Times New Roman" w:cs="Times New Roman"/>
          <w:sz w:val="24"/>
          <w:szCs w:val="24"/>
        </w:rPr>
      </w:pPr>
      <w:r w:rsidRPr="00015281">
        <w:rPr>
          <w:rFonts w:ascii="Times New Roman" w:hAnsi="Times New Roman" w:cs="Times New Roman"/>
          <w:sz w:val="24"/>
          <w:szCs w:val="24"/>
        </w:rPr>
        <w:t>Naučnim i</w:t>
      </w:r>
      <w:r w:rsidR="004E4290">
        <w:rPr>
          <w:rFonts w:ascii="Times New Roman" w:hAnsi="Times New Roman" w:cs="Times New Roman"/>
          <w:sz w:val="24"/>
          <w:szCs w:val="24"/>
        </w:rPr>
        <w:t>nstitutom San Raffaele u Milanu</w:t>
      </w:r>
    </w:p>
    <w:p w14:paraId="08782CB4" w14:textId="77777777" w:rsidR="0037024E" w:rsidRPr="00015281" w:rsidRDefault="0037024E" w:rsidP="00015281">
      <w:pPr>
        <w:pStyle w:val="ListParagraph"/>
        <w:numPr>
          <w:ilvl w:val="0"/>
          <w:numId w:val="3"/>
        </w:numPr>
        <w:spacing w:line="360" w:lineRule="auto"/>
        <w:jc w:val="both"/>
        <w:rPr>
          <w:rFonts w:ascii="Times New Roman" w:hAnsi="Times New Roman" w:cs="Times New Roman"/>
          <w:sz w:val="24"/>
          <w:szCs w:val="24"/>
        </w:rPr>
      </w:pPr>
      <w:r w:rsidRPr="00015281">
        <w:rPr>
          <w:rFonts w:ascii="Times New Roman" w:hAnsi="Times New Roman" w:cs="Times New Roman"/>
          <w:sz w:val="24"/>
          <w:szCs w:val="24"/>
        </w:rPr>
        <w:t xml:space="preserve">Regionalnom zdravstvenom službom ASL Brindisi, Brindizi </w:t>
      </w:r>
    </w:p>
    <w:p w14:paraId="0557BDA0" w14:textId="77777777" w:rsidR="00015281" w:rsidRPr="00015281" w:rsidRDefault="0037024E" w:rsidP="00015281">
      <w:pPr>
        <w:pStyle w:val="ListParagraph"/>
        <w:numPr>
          <w:ilvl w:val="0"/>
          <w:numId w:val="3"/>
        </w:numPr>
        <w:spacing w:line="360" w:lineRule="auto"/>
        <w:jc w:val="both"/>
        <w:rPr>
          <w:rFonts w:ascii="Times New Roman" w:hAnsi="Times New Roman" w:cs="Times New Roman"/>
          <w:sz w:val="24"/>
          <w:szCs w:val="24"/>
        </w:rPr>
      </w:pPr>
      <w:r w:rsidRPr="00015281">
        <w:rPr>
          <w:rFonts w:ascii="Times New Roman" w:hAnsi="Times New Roman" w:cs="Times New Roman"/>
          <w:sz w:val="24"/>
          <w:szCs w:val="24"/>
        </w:rPr>
        <w:t>Naučnim institutom ISBEM u Pulji</w:t>
      </w:r>
    </w:p>
    <w:p w14:paraId="12125A80" w14:textId="77777777" w:rsidR="00015281" w:rsidRPr="00015281" w:rsidRDefault="00015281" w:rsidP="00015281">
      <w:pPr>
        <w:pStyle w:val="ListParagraph"/>
        <w:numPr>
          <w:ilvl w:val="0"/>
          <w:numId w:val="3"/>
        </w:numPr>
        <w:spacing w:line="360" w:lineRule="auto"/>
        <w:jc w:val="both"/>
        <w:rPr>
          <w:rFonts w:ascii="Times New Roman" w:hAnsi="Times New Roman" w:cs="Times New Roman"/>
          <w:sz w:val="24"/>
          <w:szCs w:val="24"/>
        </w:rPr>
      </w:pPr>
      <w:r w:rsidRPr="00015281">
        <w:rPr>
          <w:rFonts w:ascii="Times New Roman" w:hAnsi="Times New Roman" w:cs="Times New Roman"/>
          <w:sz w:val="24"/>
          <w:szCs w:val="24"/>
        </w:rPr>
        <w:t>Vatikanskom pedij</w:t>
      </w:r>
      <w:r w:rsidR="004E4290">
        <w:rPr>
          <w:rFonts w:ascii="Times New Roman" w:hAnsi="Times New Roman" w:cs="Times New Roman"/>
          <w:sz w:val="24"/>
          <w:szCs w:val="24"/>
        </w:rPr>
        <w:t>atrijskom bolnicom Bambino Gesù</w:t>
      </w:r>
    </w:p>
    <w:p w14:paraId="65269CE4" w14:textId="77777777" w:rsidR="00015281" w:rsidRPr="00015281" w:rsidRDefault="00015281" w:rsidP="00015281">
      <w:pPr>
        <w:pStyle w:val="ListParagraph"/>
        <w:numPr>
          <w:ilvl w:val="0"/>
          <w:numId w:val="3"/>
        </w:numPr>
        <w:spacing w:line="360" w:lineRule="auto"/>
        <w:jc w:val="both"/>
        <w:rPr>
          <w:rFonts w:ascii="Times New Roman" w:hAnsi="Times New Roman" w:cs="Times New Roman"/>
          <w:sz w:val="24"/>
          <w:szCs w:val="24"/>
        </w:rPr>
      </w:pPr>
      <w:r w:rsidRPr="00015281">
        <w:rPr>
          <w:rFonts w:ascii="Times New Roman" w:hAnsi="Times New Roman" w:cs="Times New Roman"/>
          <w:sz w:val="24"/>
          <w:szCs w:val="24"/>
        </w:rPr>
        <w:t>Univerzitetskom bol</w:t>
      </w:r>
      <w:r w:rsidR="004E4290">
        <w:rPr>
          <w:rFonts w:ascii="Times New Roman" w:hAnsi="Times New Roman" w:cs="Times New Roman"/>
          <w:sz w:val="24"/>
          <w:szCs w:val="24"/>
        </w:rPr>
        <w:t>nicom AOU Meyer IRCCS u Firenci</w:t>
      </w:r>
    </w:p>
    <w:p w14:paraId="155DC01B" w14:textId="77777777" w:rsidR="0037024E" w:rsidRPr="0037024E" w:rsidRDefault="0037024E" w:rsidP="0037024E">
      <w:pPr>
        <w:spacing w:line="360" w:lineRule="auto"/>
        <w:jc w:val="both"/>
        <w:rPr>
          <w:rFonts w:ascii="Times New Roman" w:hAnsi="Times New Roman" w:cs="Times New Roman"/>
          <w:sz w:val="24"/>
          <w:szCs w:val="24"/>
        </w:rPr>
      </w:pPr>
      <w:r w:rsidRPr="0037024E">
        <w:rPr>
          <w:rFonts w:ascii="Times New Roman" w:hAnsi="Times New Roman" w:cs="Times New Roman"/>
          <w:sz w:val="24"/>
          <w:szCs w:val="24"/>
        </w:rPr>
        <w:t>Pored Republik</w:t>
      </w:r>
      <w:r w:rsidR="004E4290">
        <w:rPr>
          <w:rFonts w:ascii="Times New Roman" w:hAnsi="Times New Roman" w:cs="Times New Roman"/>
          <w:sz w:val="24"/>
          <w:szCs w:val="24"/>
        </w:rPr>
        <w:t xml:space="preserve">e Italije, u okviru potpisanih međudržavnih memorandum </w:t>
      </w:r>
      <w:r w:rsidRPr="0037024E">
        <w:rPr>
          <w:rFonts w:ascii="Times New Roman" w:hAnsi="Times New Roman" w:cs="Times New Roman"/>
          <w:sz w:val="24"/>
          <w:szCs w:val="24"/>
        </w:rPr>
        <w:t>o naučno-tehnol</w:t>
      </w:r>
      <w:r w:rsidR="004E4290">
        <w:rPr>
          <w:rFonts w:ascii="Times New Roman" w:hAnsi="Times New Roman" w:cs="Times New Roman"/>
          <w:sz w:val="24"/>
          <w:szCs w:val="24"/>
        </w:rPr>
        <w:t xml:space="preserve">oškoj saradnji KCCG ima mogućnost da ostvaruje </w:t>
      </w:r>
      <w:r w:rsidRPr="0037024E">
        <w:rPr>
          <w:rFonts w:ascii="Times New Roman" w:hAnsi="Times New Roman" w:cs="Times New Roman"/>
          <w:sz w:val="24"/>
          <w:szCs w:val="24"/>
        </w:rPr>
        <w:t xml:space="preserve">saradnju sa Republikom Hrvatskom, Republikom Turskom, Republikom Maltom i Republikom Francuskom. </w:t>
      </w:r>
      <w:r w:rsidRPr="00795E3A">
        <w:rPr>
          <w:rFonts w:ascii="Times New Roman" w:hAnsi="Times New Roman" w:cs="Times New Roman"/>
          <w:b/>
          <w:bCs/>
          <w:sz w:val="24"/>
          <w:szCs w:val="24"/>
        </w:rPr>
        <w:t>Aktivna saradnja je uspostavljena sa turskom zdravstvenom grupacijom "Memorial Hospitals Group",</w:t>
      </w:r>
      <w:r w:rsidRPr="0037024E">
        <w:rPr>
          <w:rFonts w:ascii="Times New Roman" w:hAnsi="Times New Roman" w:cs="Times New Roman"/>
          <w:sz w:val="24"/>
          <w:szCs w:val="24"/>
        </w:rPr>
        <w:t xml:space="preserve"> na osnovu koje KCCG </w:t>
      </w:r>
      <w:r w:rsidRPr="0037024E">
        <w:rPr>
          <w:rFonts w:ascii="Times New Roman" w:hAnsi="Times New Roman" w:cs="Times New Roman"/>
          <w:sz w:val="24"/>
          <w:szCs w:val="24"/>
        </w:rPr>
        <w:lastRenderedPageBreak/>
        <w:t>upućuje u Tursku svoje zdravstvene radnike i saradnike na programe stručnog usavršavanja, naročito iz oblasti hirurgije, ortopedije, oftalmologije, ali i drugih grana medicine.</w:t>
      </w:r>
    </w:p>
    <w:p w14:paraId="4642C105" w14:textId="77777777" w:rsidR="00795E3A" w:rsidRDefault="0037024E" w:rsidP="0037024E">
      <w:pPr>
        <w:spacing w:line="360" w:lineRule="auto"/>
        <w:jc w:val="both"/>
        <w:rPr>
          <w:rFonts w:ascii="Times New Roman" w:hAnsi="Times New Roman" w:cs="Times New Roman"/>
          <w:sz w:val="24"/>
          <w:szCs w:val="24"/>
        </w:rPr>
      </w:pPr>
      <w:r w:rsidRPr="0037024E">
        <w:rPr>
          <w:rFonts w:ascii="Times New Roman" w:hAnsi="Times New Roman" w:cs="Times New Roman"/>
          <w:sz w:val="24"/>
          <w:szCs w:val="24"/>
        </w:rPr>
        <w:t xml:space="preserve">Crna Gora je od maja 2015. godine punopravna članica COST asocijacije, koja podržava umrežavanje istraživača kroz naučne i tehnološke mreže (akcije), u tom smislu, u ovom trenutku, na osnovu dostupnih podataka Centra za nauku, </w:t>
      </w:r>
      <w:r w:rsidR="004E4290">
        <w:rPr>
          <w:rFonts w:ascii="Times New Roman" w:hAnsi="Times New Roman" w:cs="Times New Roman"/>
          <w:sz w:val="24"/>
          <w:szCs w:val="24"/>
        </w:rPr>
        <w:t xml:space="preserve">postoji osam aktivnih COST akcija, postupak apliciranja za COST akcije je u neprekidnoj dinamici. </w:t>
      </w:r>
    </w:p>
    <w:p w14:paraId="489F8727" w14:textId="45A0D61C" w:rsidR="0037024E" w:rsidRPr="00795E3A" w:rsidRDefault="0037024E" w:rsidP="0037024E">
      <w:pPr>
        <w:spacing w:line="360" w:lineRule="auto"/>
        <w:jc w:val="both"/>
        <w:rPr>
          <w:rFonts w:ascii="Times New Roman" w:hAnsi="Times New Roman" w:cs="Times New Roman"/>
          <w:b/>
          <w:bCs/>
          <w:sz w:val="24"/>
          <w:szCs w:val="24"/>
        </w:rPr>
      </w:pPr>
      <w:r w:rsidRPr="0037024E">
        <w:rPr>
          <w:rFonts w:ascii="Times New Roman" w:hAnsi="Times New Roman" w:cs="Times New Roman"/>
          <w:sz w:val="24"/>
          <w:szCs w:val="24"/>
        </w:rPr>
        <w:t xml:space="preserve">U cilju jačanja pristupa i učešća u EU programima za nauku, istraživanje i tehnološki razvoj, na temelju prethodno potpisanog Sporazuma o saradnji, </w:t>
      </w:r>
      <w:r w:rsidRPr="00795E3A">
        <w:rPr>
          <w:rFonts w:ascii="Times New Roman" w:hAnsi="Times New Roman" w:cs="Times New Roman"/>
          <w:b/>
          <w:bCs/>
          <w:sz w:val="24"/>
          <w:szCs w:val="24"/>
        </w:rPr>
        <w:t xml:space="preserve">KCCG se odazvao na poziv Univerzitetske bolnice Charité iz Berlina, uzevši učešće u svojstvu partnerske institucije u predlogu projekta iz oblasti telemedicine pod nazivom Stroke Telemedicine and Response with Medical Expertise Exchange (STREMEX). </w:t>
      </w:r>
    </w:p>
    <w:p w14:paraId="2B10B79D" w14:textId="77777777" w:rsidR="0037024E" w:rsidRDefault="0037024E" w:rsidP="0037024E">
      <w:pPr>
        <w:spacing w:line="360" w:lineRule="auto"/>
        <w:jc w:val="both"/>
        <w:rPr>
          <w:rFonts w:ascii="Times New Roman" w:hAnsi="Times New Roman" w:cs="Times New Roman"/>
          <w:sz w:val="24"/>
          <w:szCs w:val="24"/>
        </w:rPr>
      </w:pPr>
      <w:r w:rsidRPr="0037024E">
        <w:rPr>
          <w:rFonts w:ascii="Times New Roman" w:hAnsi="Times New Roman" w:cs="Times New Roman"/>
          <w:sz w:val="24"/>
          <w:szCs w:val="24"/>
        </w:rPr>
        <w:t>Projekat je usmjeren ka uspostavljanju nacionalne mreže za zbrinjavanje moždanog udara, kao i uvođenje telemedicinske opreme i konsultacija u sekundarnim i tercijarnim zdravstvenim centrima koji se bave dijagnostikom i liječenjem moždanog udara u Crnoj Gori, uz apostrofiranje učešća mladih istraživača iz Crne Gore. Fond za real</w:t>
      </w:r>
      <w:r>
        <w:rPr>
          <w:rFonts w:ascii="Times New Roman" w:hAnsi="Times New Roman" w:cs="Times New Roman"/>
          <w:sz w:val="24"/>
          <w:szCs w:val="24"/>
        </w:rPr>
        <w:t>izaciju projekta obezbijedilo bi</w:t>
      </w:r>
      <w:r w:rsidRPr="0037024E">
        <w:rPr>
          <w:rFonts w:ascii="Times New Roman" w:hAnsi="Times New Roman" w:cs="Times New Roman"/>
          <w:sz w:val="24"/>
          <w:szCs w:val="24"/>
        </w:rPr>
        <w:t xml:space="preserve"> u cjelosti Savezno ministarstvo za obrazovanje i istraživanje Njemačke (Federal Ministry of Education and Research – BMBF). </w:t>
      </w:r>
    </w:p>
    <w:p w14:paraId="3B60D0B6" w14:textId="77777777" w:rsidR="004E4290" w:rsidRPr="0099749F" w:rsidRDefault="004E4290" w:rsidP="0037024E">
      <w:pPr>
        <w:spacing w:line="360" w:lineRule="auto"/>
        <w:jc w:val="both"/>
        <w:rPr>
          <w:rFonts w:ascii="Times New Roman" w:hAnsi="Times New Roman" w:cs="Times New Roman"/>
          <w:b/>
          <w:bCs/>
          <w:sz w:val="24"/>
          <w:szCs w:val="24"/>
        </w:rPr>
      </w:pPr>
      <w:r>
        <w:rPr>
          <w:rFonts w:ascii="Times New Roman" w:hAnsi="Times New Roman" w:cs="Times New Roman"/>
          <w:sz w:val="24"/>
          <w:szCs w:val="24"/>
        </w:rPr>
        <w:t xml:space="preserve">Takođe, </w:t>
      </w:r>
      <w:r w:rsidRPr="0099749F">
        <w:rPr>
          <w:rFonts w:ascii="Times New Roman" w:hAnsi="Times New Roman" w:cs="Times New Roman"/>
          <w:b/>
          <w:bCs/>
          <w:sz w:val="24"/>
          <w:szCs w:val="24"/>
        </w:rPr>
        <w:t xml:space="preserve">Klinika za neurologiju, odazvala se u oktobru mjesecu na konkurs </w:t>
      </w:r>
      <w:r w:rsidRPr="003A6C9C">
        <w:rPr>
          <w:rFonts w:ascii="Times New Roman" w:hAnsi="Times New Roman" w:cs="Times New Roman"/>
          <w:b/>
          <w:bCs/>
          <w:sz w:val="24"/>
          <w:szCs w:val="24"/>
        </w:rPr>
        <w:t>Fonda za inovacije Crne Gore</w:t>
      </w:r>
      <w:r w:rsidRPr="003A6C9C">
        <w:rPr>
          <w:rFonts w:ascii="Times New Roman" w:hAnsi="Times New Roman" w:cs="Times New Roman"/>
          <w:sz w:val="24"/>
          <w:szCs w:val="24"/>
        </w:rPr>
        <w:t xml:space="preserve"> (Program za finansiranje inovativnih rješenja u javnom sektoru), sa predlogom projekta pod nazivom: </w:t>
      </w:r>
      <w:r w:rsidRPr="003A6C9C">
        <w:rPr>
          <w:rFonts w:ascii="Times New Roman" w:hAnsi="Times New Roman" w:cs="Times New Roman"/>
          <w:b/>
          <w:bCs/>
          <w:sz w:val="24"/>
          <w:szCs w:val="24"/>
        </w:rPr>
        <w:t>Inteligentni sistem za podršku pružanja personalizovane njege pacijentima i organizaciji rada na Klinici za neurologiju KCCG</w:t>
      </w:r>
      <w:r w:rsidR="009E5680" w:rsidRPr="003A6C9C">
        <w:rPr>
          <w:rFonts w:ascii="Times New Roman" w:hAnsi="Times New Roman" w:cs="Times New Roman"/>
          <w:b/>
          <w:bCs/>
          <w:sz w:val="24"/>
          <w:szCs w:val="24"/>
        </w:rPr>
        <w:t xml:space="preserve">, </w:t>
      </w:r>
      <w:r w:rsidR="00E90EE1" w:rsidRPr="003A6C9C">
        <w:rPr>
          <w:rFonts w:ascii="Times New Roman" w:hAnsi="Times New Roman" w:cs="Times New Roman"/>
          <w:b/>
          <w:bCs/>
          <w:sz w:val="24"/>
          <w:szCs w:val="24"/>
        </w:rPr>
        <w:t xml:space="preserve"> kao i na Konkurs za sufinansiranje projekata saradnje sa naučnom dijasporom MPNI, </w:t>
      </w:r>
      <w:r w:rsidR="00E90EE1" w:rsidRPr="003A6C9C">
        <w:rPr>
          <w:rFonts w:ascii="Times New Roman" w:hAnsi="Times New Roman" w:cs="Times New Roman"/>
          <w:sz w:val="24"/>
          <w:szCs w:val="24"/>
        </w:rPr>
        <w:t>sa temom</w:t>
      </w:r>
      <w:r w:rsidR="00E90EE1" w:rsidRPr="003A6C9C">
        <w:rPr>
          <w:rFonts w:ascii="Times New Roman" w:hAnsi="Times New Roman" w:cs="Times New Roman"/>
          <w:b/>
          <w:bCs/>
          <w:sz w:val="24"/>
          <w:szCs w:val="24"/>
        </w:rPr>
        <w:t>:</w:t>
      </w:r>
      <w:r w:rsidR="00E90EE1" w:rsidRPr="0099749F">
        <w:rPr>
          <w:rFonts w:ascii="Times New Roman" w:hAnsi="Times New Roman" w:cs="Times New Roman"/>
          <w:b/>
          <w:bCs/>
          <w:sz w:val="24"/>
          <w:szCs w:val="24"/>
        </w:rPr>
        <w:t xml:space="preserve"> Hemijsko profilisanje ekstrahovanih cerebralnih trombova radi rasvjetljavanja patofiziologije ishemijskog moždanog udara. </w:t>
      </w:r>
    </w:p>
    <w:p w14:paraId="0C33A552" w14:textId="2EA40EAB" w:rsidR="0037024E" w:rsidRPr="0037024E" w:rsidRDefault="0037024E" w:rsidP="0037024E">
      <w:pPr>
        <w:spacing w:line="360" w:lineRule="auto"/>
        <w:jc w:val="both"/>
        <w:rPr>
          <w:rFonts w:ascii="Times New Roman" w:hAnsi="Times New Roman" w:cs="Times New Roman"/>
          <w:sz w:val="24"/>
          <w:szCs w:val="24"/>
        </w:rPr>
      </w:pPr>
      <w:r w:rsidRPr="0037024E">
        <w:rPr>
          <w:rFonts w:ascii="Times New Roman" w:hAnsi="Times New Roman" w:cs="Times New Roman"/>
          <w:sz w:val="24"/>
          <w:szCs w:val="24"/>
        </w:rPr>
        <w:t xml:space="preserve">Naša ustanova se </w:t>
      </w:r>
      <w:r w:rsidRPr="0099749F">
        <w:rPr>
          <w:rFonts w:ascii="Times New Roman" w:hAnsi="Times New Roman" w:cs="Times New Roman"/>
          <w:b/>
          <w:bCs/>
          <w:sz w:val="24"/>
          <w:szCs w:val="24"/>
        </w:rPr>
        <w:t>aktivno uključuje i u druge pozive poput Konkursa za sufinasiranje naučnoistraživačke djelatnosti u 20</w:t>
      </w:r>
      <w:r w:rsidR="0099749F" w:rsidRPr="0099749F">
        <w:rPr>
          <w:rFonts w:ascii="Times New Roman" w:hAnsi="Times New Roman" w:cs="Times New Roman"/>
          <w:b/>
          <w:bCs/>
          <w:sz w:val="24"/>
          <w:szCs w:val="24"/>
        </w:rPr>
        <w:t>2</w:t>
      </w:r>
      <w:r w:rsidRPr="0099749F">
        <w:rPr>
          <w:rFonts w:ascii="Times New Roman" w:hAnsi="Times New Roman" w:cs="Times New Roman"/>
          <w:b/>
          <w:bCs/>
          <w:sz w:val="24"/>
          <w:szCs w:val="24"/>
        </w:rPr>
        <w:t>5. godini MPNI</w:t>
      </w:r>
      <w:r w:rsidRPr="0037024E">
        <w:rPr>
          <w:rFonts w:ascii="Times New Roman" w:hAnsi="Times New Roman" w:cs="Times New Roman"/>
          <w:sz w:val="24"/>
          <w:szCs w:val="24"/>
        </w:rPr>
        <w:t xml:space="preserve">. Kroz ovaj program, do ovog trenutka, odobreno je sufinansiranje troškova za nabavku softverskog rješenja na Klinici za neurologiju za razvoj kliničkog registra pacijenata oboljelih od moždanog udara, a još dvije aplikacije su u fazi evaluacije. </w:t>
      </w:r>
    </w:p>
    <w:p w14:paraId="3459EE0B" w14:textId="77777777" w:rsidR="0037024E" w:rsidRDefault="0037024E" w:rsidP="0037024E">
      <w:pPr>
        <w:spacing w:line="360" w:lineRule="auto"/>
        <w:jc w:val="both"/>
        <w:rPr>
          <w:rFonts w:ascii="Times New Roman" w:hAnsi="Times New Roman" w:cs="Times New Roman"/>
          <w:sz w:val="24"/>
          <w:szCs w:val="24"/>
        </w:rPr>
      </w:pPr>
      <w:r w:rsidRPr="0037024E">
        <w:rPr>
          <w:rFonts w:ascii="Times New Roman" w:hAnsi="Times New Roman" w:cs="Times New Roman"/>
          <w:sz w:val="24"/>
          <w:szCs w:val="24"/>
        </w:rPr>
        <w:lastRenderedPageBreak/>
        <w:t xml:space="preserve">Značajne aktivnosti sporovode se u cilju jačanja saradnje sa dijasporom, odnosno snažnije povezivanje naučne dijaspore sa domaćom naučnoistraživačkom zajednicom. U tom smislu, </w:t>
      </w:r>
      <w:r w:rsidRPr="0099749F">
        <w:rPr>
          <w:rFonts w:ascii="Times New Roman" w:hAnsi="Times New Roman" w:cs="Times New Roman"/>
          <w:b/>
          <w:bCs/>
          <w:sz w:val="24"/>
          <w:szCs w:val="24"/>
        </w:rPr>
        <w:t>KCCG</w:t>
      </w:r>
      <w:r w:rsidR="00F55A81" w:rsidRPr="0099749F">
        <w:rPr>
          <w:rFonts w:ascii="Times New Roman" w:hAnsi="Times New Roman" w:cs="Times New Roman"/>
          <w:b/>
          <w:bCs/>
          <w:sz w:val="24"/>
          <w:szCs w:val="24"/>
        </w:rPr>
        <w:t xml:space="preserve"> je učestvovao u projektu koji je sprovela </w:t>
      </w:r>
      <w:r w:rsidRPr="0099749F">
        <w:rPr>
          <w:rFonts w:ascii="Times New Roman" w:hAnsi="Times New Roman" w:cs="Times New Roman"/>
          <w:b/>
          <w:bCs/>
          <w:sz w:val="24"/>
          <w:szCs w:val="24"/>
        </w:rPr>
        <w:t xml:space="preserve">Agencija Ujedinjenih nacija za migracije, Međunarodna organizacija za migracije (IOM), u partnerstvu sa Ministarstvom dijaspore i Ministarstvom vanjskih poslova Crne Gore, pod nazivom “Angažovanje dijaspore za održivi razvoj Crne Gore” </w:t>
      </w:r>
      <w:r w:rsidR="00F55A81">
        <w:rPr>
          <w:rFonts w:ascii="Times New Roman" w:hAnsi="Times New Roman" w:cs="Times New Roman"/>
          <w:sz w:val="24"/>
          <w:szCs w:val="24"/>
        </w:rPr>
        <w:t>sa ciljem</w:t>
      </w:r>
      <w:r w:rsidRPr="0037024E">
        <w:rPr>
          <w:rFonts w:ascii="Times New Roman" w:hAnsi="Times New Roman" w:cs="Times New Roman"/>
          <w:sz w:val="24"/>
          <w:szCs w:val="24"/>
        </w:rPr>
        <w:t xml:space="preserve"> pružanja podrške KCCG kroz uključivanje medicinskih eksperata </w:t>
      </w:r>
      <w:bookmarkStart w:id="0" w:name="_GoBack"/>
      <w:bookmarkEnd w:id="0"/>
      <w:r w:rsidRPr="0037024E">
        <w:rPr>
          <w:rFonts w:ascii="Times New Roman" w:hAnsi="Times New Roman" w:cs="Times New Roman"/>
          <w:sz w:val="24"/>
          <w:szCs w:val="24"/>
        </w:rPr>
        <w:t xml:space="preserve">različitih profila iz dijaspore. </w:t>
      </w:r>
    </w:p>
    <w:p w14:paraId="790DD8C3" w14:textId="77777777" w:rsidR="00DD4B23" w:rsidRDefault="00DD4B23" w:rsidP="0037024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Takođe, </w:t>
      </w:r>
      <w:r w:rsidRPr="0099749F">
        <w:rPr>
          <w:rFonts w:ascii="Times New Roman" w:hAnsi="Times New Roman" w:cs="Times New Roman"/>
          <w:b/>
          <w:bCs/>
          <w:sz w:val="24"/>
          <w:szCs w:val="24"/>
        </w:rPr>
        <w:t>u septembru 2025. godine, Centar za ekotoksikološka ispitivanja (CETI) i KCCG su potpisali sporazum o saradnji u oblasti jonizujućih zračenja</w:t>
      </w:r>
      <w:r w:rsidRPr="00DD4B23">
        <w:rPr>
          <w:rFonts w:ascii="Times New Roman" w:hAnsi="Times New Roman" w:cs="Times New Roman"/>
          <w:sz w:val="24"/>
          <w:szCs w:val="24"/>
        </w:rPr>
        <w:t>, radija</w:t>
      </w:r>
      <w:r>
        <w:rPr>
          <w:rFonts w:ascii="Times New Roman" w:hAnsi="Times New Roman" w:cs="Times New Roman"/>
          <w:sz w:val="24"/>
          <w:szCs w:val="24"/>
        </w:rPr>
        <w:t xml:space="preserve">cionih i nuklearnih tehnologija, na osnovu kojeg je u </w:t>
      </w:r>
      <w:r w:rsidRPr="00516B0C">
        <w:rPr>
          <w:rFonts w:ascii="Times New Roman" w:hAnsi="Times New Roman" w:cs="Times New Roman"/>
          <w:b/>
          <w:sz w:val="24"/>
          <w:szCs w:val="24"/>
        </w:rPr>
        <w:t xml:space="preserve">toku izrada predloga zajedničkog projekta pod nazivom “Nacionalna procjena zaštite očiju i rizika povezanih sa jonizujućim zračenjem u interventnoj radiologiji </w:t>
      </w:r>
      <w:proofErr w:type="gramStart"/>
      <w:r w:rsidRPr="00516B0C">
        <w:rPr>
          <w:rFonts w:ascii="Times New Roman" w:hAnsi="Times New Roman" w:cs="Times New Roman"/>
          <w:b/>
          <w:sz w:val="24"/>
          <w:szCs w:val="24"/>
        </w:rPr>
        <w:t>i  medicinskim</w:t>
      </w:r>
      <w:proofErr w:type="gramEnd"/>
      <w:r w:rsidRPr="00516B0C">
        <w:rPr>
          <w:rFonts w:ascii="Times New Roman" w:hAnsi="Times New Roman" w:cs="Times New Roman"/>
          <w:b/>
          <w:sz w:val="24"/>
          <w:szCs w:val="24"/>
        </w:rPr>
        <w:t xml:space="preserve"> procedurama (EyeSAFE),</w:t>
      </w:r>
      <w:r>
        <w:rPr>
          <w:rFonts w:ascii="Times New Roman" w:hAnsi="Times New Roman" w:cs="Times New Roman"/>
          <w:sz w:val="24"/>
          <w:szCs w:val="24"/>
        </w:rPr>
        <w:t xml:space="preserve"> rukovodilac dr Nikola Svrkota, </w:t>
      </w:r>
      <w:r w:rsidR="00A76048">
        <w:rPr>
          <w:rFonts w:ascii="Times New Roman" w:hAnsi="Times New Roman" w:cs="Times New Roman"/>
          <w:sz w:val="24"/>
          <w:szCs w:val="24"/>
        </w:rPr>
        <w:t xml:space="preserve">direktor </w:t>
      </w:r>
      <w:r>
        <w:rPr>
          <w:rFonts w:ascii="Times New Roman" w:hAnsi="Times New Roman" w:cs="Times New Roman"/>
          <w:sz w:val="24"/>
          <w:szCs w:val="24"/>
        </w:rPr>
        <w:t xml:space="preserve">CETI. </w:t>
      </w:r>
    </w:p>
    <w:p w14:paraId="2F9F7939" w14:textId="2279386E" w:rsidR="003A6C9C" w:rsidRPr="0037024E" w:rsidRDefault="003A6C9C" w:rsidP="0037024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Pri samom kraju je i proces kompletiranja dokumentacije neophodne za </w:t>
      </w:r>
      <w:r w:rsidRPr="007F54F5">
        <w:rPr>
          <w:rFonts w:ascii="Times New Roman" w:hAnsi="Times New Roman" w:cs="Times New Roman"/>
          <w:b/>
          <w:sz w:val="24"/>
          <w:szCs w:val="24"/>
        </w:rPr>
        <w:t>produženje licence</w:t>
      </w:r>
      <w:r w:rsidR="007F54F5" w:rsidRPr="007F54F5">
        <w:rPr>
          <w:rFonts w:ascii="Times New Roman" w:hAnsi="Times New Roman" w:cs="Times New Roman"/>
          <w:b/>
          <w:sz w:val="24"/>
          <w:szCs w:val="24"/>
        </w:rPr>
        <w:t xml:space="preserve"> za naučno-istraživački rad</w:t>
      </w:r>
      <w:r w:rsidRPr="007F54F5">
        <w:rPr>
          <w:rFonts w:ascii="Times New Roman" w:hAnsi="Times New Roman" w:cs="Times New Roman"/>
          <w:b/>
          <w:sz w:val="24"/>
          <w:szCs w:val="24"/>
        </w:rPr>
        <w:t xml:space="preserve"> Kliničkom centru Crne Gore</w:t>
      </w:r>
      <w:r>
        <w:rPr>
          <w:rFonts w:ascii="Times New Roman" w:hAnsi="Times New Roman" w:cs="Times New Roman"/>
          <w:sz w:val="24"/>
          <w:szCs w:val="24"/>
        </w:rPr>
        <w:t xml:space="preserve">, a koju izdaje Ministarstvo, prosvjete, nauke i inovacija ustanovama koje ispunjavaju zakonske kriterijume za obavljanje ovakve vrste djelatnosti. </w:t>
      </w:r>
      <w:r w:rsidR="007F54F5">
        <w:rPr>
          <w:rFonts w:ascii="Times New Roman" w:hAnsi="Times New Roman" w:cs="Times New Roman"/>
          <w:sz w:val="24"/>
          <w:szCs w:val="24"/>
        </w:rPr>
        <w:t>Naime, juna 2025. godine, na snagu je stupio</w:t>
      </w:r>
      <w:r w:rsidR="007F54F5" w:rsidRPr="007F54F5">
        <w:rPr>
          <w:rFonts w:ascii="Times New Roman" w:hAnsi="Times New Roman" w:cs="Times New Roman"/>
          <w:sz w:val="24"/>
          <w:szCs w:val="24"/>
        </w:rPr>
        <w:t xml:space="preserve"> novi Zakon o naučnoistraživačkoj djelatnosti</w:t>
      </w:r>
      <w:r w:rsidR="007F54F5">
        <w:rPr>
          <w:rFonts w:ascii="Times New Roman" w:hAnsi="Times New Roman" w:cs="Times New Roman"/>
          <w:sz w:val="24"/>
          <w:szCs w:val="24"/>
        </w:rPr>
        <w:t xml:space="preserve"> („Službeni list </w:t>
      </w:r>
      <w:proofErr w:type="gramStart"/>
      <w:r w:rsidR="007F54F5">
        <w:rPr>
          <w:rFonts w:ascii="Times New Roman" w:hAnsi="Times New Roman" w:cs="Times New Roman"/>
          <w:sz w:val="24"/>
          <w:szCs w:val="24"/>
        </w:rPr>
        <w:t>CG“</w:t>
      </w:r>
      <w:proofErr w:type="gramEnd"/>
      <w:r w:rsidR="007F54F5">
        <w:rPr>
          <w:rFonts w:ascii="Times New Roman" w:hAnsi="Times New Roman" w:cs="Times New Roman"/>
          <w:sz w:val="24"/>
          <w:szCs w:val="24"/>
        </w:rPr>
        <w:t xml:space="preserve">, br. 51/25), koji predviđa i nove uslove za obnovu navedene licence. </w:t>
      </w:r>
      <w:r w:rsidR="007F54F5" w:rsidRPr="007F54F5">
        <w:rPr>
          <w:rFonts w:ascii="Times New Roman" w:hAnsi="Times New Roman" w:cs="Times New Roman"/>
          <w:sz w:val="24"/>
          <w:szCs w:val="24"/>
        </w:rPr>
        <w:t xml:space="preserve">Kako je Ministarstvo prosvjete, nauke i inovacija donijelo Rješenje broj: 0402-082/24-310/5 od 20.05.2024. godine, kojim je JZU Klinički centar Crne </w:t>
      </w:r>
      <w:r w:rsidR="007F54F5">
        <w:rPr>
          <w:rFonts w:ascii="Times New Roman" w:hAnsi="Times New Roman" w:cs="Times New Roman"/>
          <w:sz w:val="24"/>
          <w:szCs w:val="24"/>
        </w:rPr>
        <w:t xml:space="preserve">Gore </w:t>
      </w:r>
      <w:r w:rsidR="007F54F5" w:rsidRPr="007F54F5">
        <w:rPr>
          <w:rFonts w:ascii="Times New Roman" w:hAnsi="Times New Roman" w:cs="Times New Roman"/>
          <w:sz w:val="24"/>
          <w:szCs w:val="24"/>
        </w:rPr>
        <w:t xml:space="preserve">izdata licenca za obavljanje naučnoistraživačke djelatnosti iz oblasti medicinskih nauka na period od pet godina, a s obzirom na stupanje na snagu novog Zakona, </w:t>
      </w:r>
      <w:r w:rsidR="007F54F5">
        <w:rPr>
          <w:rFonts w:ascii="Times New Roman" w:hAnsi="Times New Roman" w:cs="Times New Roman"/>
          <w:sz w:val="24"/>
          <w:szCs w:val="24"/>
        </w:rPr>
        <w:t>MPNI je uputilo</w:t>
      </w:r>
      <w:r w:rsidR="007F54F5" w:rsidRPr="007F54F5">
        <w:rPr>
          <w:rFonts w:ascii="Times New Roman" w:hAnsi="Times New Roman" w:cs="Times New Roman"/>
          <w:sz w:val="24"/>
          <w:szCs w:val="24"/>
        </w:rPr>
        <w:t xml:space="preserve"> zahtjev </w:t>
      </w:r>
      <w:r w:rsidR="007F54F5">
        <w:rPr>
          <w:rFonts w:ascii="Times New Roman" w:hAnsi="Times New Roman" w:cs="Times New Roman"/>
          <w:sz w:val="24"/>
          <w:szCs w:val="24"/>
        </w:rPr>
        <w:t xml:space="preserve">našoj ustanovi </w:t>
      </w:r>
      <w:r w:rsidR="00A774AF">
        <w:rPr>
          <w:rFonts w:ascii="Times New Roman" w:hAnsi="Times New Roman" w:cs="Times New Roman"/>
          <w:sz w:val="24"/>
          <w:szCs w:val="24"/>
        </w:rPr>
        <w:t xml:space="preserve">za relicenciranje, koje Centar za nauku uspješno privodi kraju. </w:t>
      </w:r>
    </w:p>
    <w:sectPr w:rsidR="003A6C9C" w:rsidRPr="003702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B81BA4"/>
    <w:multiLevelType w:val="hybridMultilevel"/>
    <w:tmpl w:val="3C76C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FE66B57"/>
    <w:multiLevelType w:val="hybridMultilevel"/>
    <w:tmpl w:val="33443E32"/>
    <w:lvl w:ilvl="0" w:tplc="7BB8DED0">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CA33DF1"/>
    <w:multiLevelType w:val="hybridMultilevel"/>
    <w:tmpl w:val="8BA24F7A"/>
    <w:lvl w:ilvl="0" w:tplc="7BB8DED0">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7F07"/>
    <w:rsid w:val="00015281"/>
    <w:rsid w:val="0007675B"/>
    <w:rsid w:val="00177A66"/>
    <w:rsid w:val="0037024E"/>
    <w:rsid w:val="003A2182"/>
    <w:rsid w:val="003A6C9C"/>
    <w:rsid w:val="00412A48"/>
    <w:rsid w:val="004E4290"/>
    <w:rsid w:val="00505F0A"/>
    <w:rsid w:val="00511DE8"/>
    <w:rsid w:val="00516B0C"/>
    <w:rsid w:val="006D01BE"/>
    <w:rsid w:val="006D5915"/>
    <w:rsid w:val="00795E3A"/>
    <w:rsid w:val="007F54F5"/>
    <w:rsid w:val="00910C1D"/>
    <w:rsid w:val="0099749F"/>
    <w:rsid w:val="009E5680"/>
    <w:rsid w:val="00A21B88"/>
    <w:rsid w:val="00A76048"/>
    <w:rsid w:val="00A774AF"/>
    <w:rsid w:val="00AC260B"/>
    <w:rsid w:val="00C867A2"/>
    <w:rsid w:val="00C94E1B"/>
    <w:rsid w:val="00C96653"/>
    <w:rsid w:val="00D575E3"/>
    <w:rsid w:val="00D852B0"/>
    <w:rsid w:val="00DD4B23"/>
    <w:rsid w:val="00E90EE1"/>
    <w:rsid w:val="00F270E1"/>
    <w:rsid w:val="00F55A81"/>
    <w:rsid w:val="00F97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98506"/>
  <w15:chartTrackingRefBased/>
  <w15:docId w15:val="{724FD615-C755-4990-96C3-829EDF82C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66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1698</Words>
  <Characters>9685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Jakšić</dc:creator>
  <cp:keywords/>
  <dc:description/>
  <cp:lastModifiedBy>gastro.ljekPC2</cp:lastModifiedBy>
  <cp:revision>3</cp:revision>
  <dcterms:created xsi:type="dcterms:W3CDTF">2025-10-26T17:35:00Z</dcterms:created>
  <dcterms:modified xsi:type="dcterms:W3CDTF">2025-10-29T12:43:00Z</dcterms:modified>
</cp:coreProperties>
</file>